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topLinePunct/>
        <w:spacing w:line="58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  <w:t>冶金等工贸行业生产安全</w:t>
      </w:r>
    </w:p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事故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-SA"/>
        </w:rPr>
        <w:t>救援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现场指挥部组成及工作职责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  <w:t>现场指挥部组成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自治区现场指挥部下设综合组、抢险救援组、技术组、专家组、医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救护组、社会稳定组、宣传报道组、应急保障组、善后工作组等9个工作组。根据事故情况及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应急救援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需要，指挥长可视情调整工作组、组成单位及职责，调集其他有关部门单位参加事故处置工作。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bidi="ar-SA"/>
        </w:rPr>
        <w:t>各应急救援工作组职责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 w:bidi="ar-SA"/>
        </w:rPr>
        <w:t>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综合组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职责：收集、汇总、报送事故情况和救援动态信息，承办文秘、会务工作；协调、服务、督办各组工作落实；完成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指挥部交办的其他任务。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 w:bidi="ar-SA"/>
        </w:rPr>
        <w:t>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抢险救援组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bidi="ar-SA"/>
        </w:rPr>
        <w:t>工业和信息化厅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内蒙古消防救援总队、武警内蒙古总队，盟市、旗县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职责：掌握事故动态，参与救援方案制定；调集专业应急队伍、装备和物资；组织事故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调查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、抢险救援，控制危险源。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技术组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bidi="ar-SA"/>
        </w:rPr>
        <w:t>工业和信息化厅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、自然资源厅、生态环境厅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内蒙古消防救援总队、内蒙古气象局，盟市、旗县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职责：根据救援现场需要制定救援方案，负责指导、协调提供环境、气象、地质等技术信息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对生态环境、疫情、土壤等构成的危害进行监测；对构成环境影响的，按相关预案要求申请启动相关预案。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专家组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应急厅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指定相关领域专家。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：根据应急处置需要，由相关领域专家和专业人员组成。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职责：研判事故情况，协助制定现场处置方案，研究论证救援技术措施，为救援决策提出意见和建议，参与救援方案制定，提出防范事故扩大措施建议。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医疗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救护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卫生健康委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卫生健康委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职责：负责伤员救治和医疗卫生保障，调配自治区级医疗资源指导援助，开展现场卫生防疫。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社会稳定组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长：自治区公安厅负责人。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成员单位：自治区公安厅、武警内蒙古总队，盟市、旗县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职责：负责现场及周边治安、警戒和道路交通秩序，开展人员核查和遇难人员身份识别工作。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（七）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宣传报道组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长：自治区党委宣传部负责人。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bidi="ar-SA"/>
        </w:rPr>
        <w:t>员单位：自治区党委宣传部、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eastAsia="zh-CN" w:bidi="ar-SA"/>
        </w:rPr>
        <w:t>党委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bidi="ar-SA"/>
        </w:rPr>
        <w:t>网信办，盟市、旗县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eastAsia="zh-CN" w:bidi="ar-SA"/>
        </w:rPr>
        <w:t>级人民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bidi="ar-SA"/>
        </w:rPr>
        <w:t xml:space="preserve">政府及宣传部门。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职责：组织开展新闻发布、新闻报道，舆情处置引导。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（八）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应急保障组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长：事发地盟行政公署、市人民政府负责人。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成员单位：自治区交通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val="en-US" w:eastAsia="zh-CN" w:bidi="ar-SA"/>
        </w:rPr>
        <w:t>运输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厅、工业和信息化厅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内蒙古气象局、内蒙古通信管理局，盟市、旗县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eastAsia="zh-CN" w:bidi="ar-SA"/>
        </w:rPr>
        <w:t>级人民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政府及相关部门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职责：组织交通运输、通信、电力、后勤服务等保障，开展气象监测预报，对事故现场环境实时监测。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（九）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>善后工作组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长：事发地盟行政公署、市人民政府负责人。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成员单位：盟市、旗县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级人民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政府及相关部门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主要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职责：做好家属安抚、伤亡赔偿补偿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 w:bidi="ar-SA"/>
        </w:rPr>
        <w:t>等救助工作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恢复重建工作，处理其他有关善后事宜。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302E"/>
    <w:rsid w:val="718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2023-02-07T07:14:00Z</dcterms:created>
  <dc:creator>zwfw</dc:creator>
  <cp:lastModifiedBy>zwfw</cp:lastModifiedBy>
  <dcterms:modified xsi:type="dcterms:W3CDTF">2023-02-07T07:16:13Z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